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1AF" w:rsidRDefault="00843C09">
      <w:pPr>
        <w:pStyle w:val="TitleStyle"/>
      </w:pPr>
      <w:r>
        <w:t>Niektóre wymagania weterynaryjne, jakie powinny być spełnione przy produkcji produktów pochodzenia zwierzęcego w określonych zakładach o małej zdolności produkcyjnej.</w:t>
      </w:r>
    </w:p>
    <w:p w:rsidR="00E031AF" w:rsidRDefault="00843C09">
      <w:pPr>
        <w:pStyle w:val="NormalStyle"/>
      </w:pPr>
      <w:r>
        <w:t>Dz.U.2020.1286 t.j. z dnia 2020.07.23</w:t>
      </w:r>
    </w:p>
    <w:p w:rsidR="00E031AF" w:rsidRDefault="00843C09">
      <w:pPr>
        <w:pStyle w:val="NormalStyle"/>
      </w:pPr>
      <w:r>
        <w:t xml:space="preserve">Status: Akt obowiązujący </w:t>
      </w:r>
    </w:p>
    <w:p w:rsidR="00E031AF" w:rsidRDefault="00843C09">
      <w:pPr>
        <w:pStyle w:val="NormalStyle"/>
      </w:pPr>
      <w:r>
        <w:t xml:space="preserve">Wersja od: 23 lipca 2020r. </w:t>
      </w:r>
    </w:p>
    <w:p w:rsidR="00E031AF" w:rsidRDefault="00843C09">
      <w:pPr>
        <w:pStyle w:val="BoldStyle"/>
      </w:pPr>
      <w:r>
        <w:t>tekst jednolity</w:t>
      </w:r>
    </w:p>
    <w:p w:rsidR="00E031AF" w:rsidRDefault="00843C09">
      <w:pPr>
        <w:spacing w:after="0"/>
      </w:pPr>
      <w:r>
        <w:br/>
      </w:r>
    </w:p>
    <w:p w:rsidR="00E031AF" w:rsidRDefault="00843C09">
      <w:pPr>
        <w:spacing w:after="0"/>
      </w:pPr>
      <w:r>
        <w:rPr>
          <w:b/>
          <w:color w:val="000000"/>
        </w:rPr>
        <w:t>Wejście w życie:</w:t>
      </w:r>
    </w:p>
    <w:p w:rsidR="00E031AF" w:rsidRDefault="00843C09">
      <w:pPr>
        <w:spacing w:after="0"/>
      </w:pPr>
      <w:r>
        <w:rPr>
          <w:color w:val="000000"/>
        </w:rPr>
        <w:t>22 czerwca 2010 r.</w:t>
      </w:r>
    </w:p>
    <w:p w:rsidR="00E031AF" w:rsidRDefault="00843C09">
      <w:pPr>
        <w:spacing w:after="0"/>
      </w:pPr>
      <w:r>
        <w:br/>
      </w:r>
    </w:p>
    <w:p w:rsidR="00E031AF" w:rsidRDefault="00843C09">
      <w:pPr>
        <w:spacing w:before="146" w:after="0"/>
        <w:jc w:val="center"/>
      </w:pPr>
      <w:r>
        <w:rPr>
          <w:b/>
          <w:color w:val="000000"/>
        </w:rPr>
        <w:t>ROZPORZĄDZENIE</w:t>
      </w:r>
    </w:p>
    <w:p w:rsidR="00E031AF" w:rsidRDefault="00843C09">
      <w:pPr>
        <w:spacing w:after="0"/>
        <w:jc w:val="center"/>
      </w:pPr>
      <w:r>
        <w:rPr>
          <w:b/>
          <w:color w:val="000000"/>
        </w:rPr>
        <w:t xml:space="preserve">MINISTRA ROLNICTWA I ROZWOJU WSI </w:t>
      </w:r>
      <w:r>
        <w:rPr>
          <w:b/>
          <w:color w:val="000000"/>
          <w:vertAlign w:val="superscript"/>
        </w:rPr>
        <w:t>1</w:t>
      </w:r>
      <w:r>
        <w:rPr>
          <w:b/>
          <w:color w:val="000000"/>
        </w:rPr>
        <w:t xml:space="preserve"> </w:t>
      </w:r>
    </w:p>
    <w:p w:rsidR="00E031AF" w:rsidRDefault="00843C09">
      <w:pPr>
        <w:spacing w:before="80" w:after="0"/>
        <w:jc w:val="center"/>
      </w:pPr>
      <w:r>
        <w:rPr>
          <w:color w:val="000000"/>
        </w:rPr>
        <w:t>z dnia 19 maja 2010 r.</w:t>
      </w:r>
    </w:p>
    <w:p w:rsidR="00E031AF" w:rsidRDefault="00843C09">
      <w:pPr>
        <w:spacing w:before="80" w:after="0"/>
        <w:jc w:val="center"/>
      </w:pPr>
      <w:r>
        <w:rPr>
          <w:b/>
          <w:color w:val="000000"/>
        </w:rPr>
        <w:t>w sprawie niektórych wymagań weterynaryjnych, jakie powinny być spełnione przy produkcji produktów</w:t>
      </w:r>
      <w:r>
        <w:rPr>
          <w:b/>
          <w:color w:val="000000"/>
        </w:rPr>
        <w:t xml:space="preserve"> pochodzenia zwierzęcego w określonych zakładach o małej zdolności produkcyjnej </w:t>
      </w:r>
      <w:r>
        <w:rPr>
          <w:b/>
          <w:color w:val="000000"/>
          <w:vertAlign w:val="superscript"/>
        </w:rPr>
        <w:t>2</w:t>
      </w:r>
      <w:r>
        <w:rPr>
          <w:b/>
          <w:color w:val="000000"/>
        </w:rPr>
        <w:t xml:space="preserve"> </w:t>
      </w:r>
    </w:p>
    <w:p w:rsidR="00E031AF" w:rsidRDefault="00843C09">
      <w:pPr>
        <w:spacing w:before="320" w:after="320"/>
        <w:jc w:val="center"/>
      </w:pPr>
      <w:r>
        <w:t>(T.j. Dz. U. z 2020 r. poz. 1286.)</w:t>
      </w:r>
    </w:p>
    <w:p w:rsidR="00E031AF" w:rsidRDefault="00843C09">
      <w:pPr>
        <w:spacing w:before="80" w:after="240"/>
        <w:jc w:val="center"/>
      </w:pPr>
      <w:r>
        <w:rPr>
          <w:color w:val="000000"/>
        </w:rPr>
        <w:t xml:space="preserve">Na podstawie </w:t>
      </w:r>
      <w:r>
        <w:rPr>
          <w:color w:val="1B1B1B"/>
        </w:rPr>
        <w:t>art. 11 ust. 2</w:t>
      </w:r>
      <w:r>
        <w:rPr>
          <w:color w:val="000000"/>
        </w:rPr>
        <w:t xml:space="preserve"> ustawy z dnia 16 grudnia 2005 r. o produktach pochodzenia zwierzęcego (Dz. U. z 2019 r. poz. 824 oraz z 2020 r</w:t>
      </w:r>
      <w:r>
        <w:rPr>
          <w:color w:val="000000"/>
        </w:rPr>
        <w:t>. poz. 148 i 285) zarządza się, co następuje:</w:t>
      </w:r>
    </w:p>
    <w:p w:rsidR="00E031AF" w:rsidRDefault="00843C09">
      <w:pPr>
        <w:spacing w:before="26" w:after="0"/>
      </w:pPr>
      <w:r>
        <w:rPr>
          <w:b/>
          <w:color w:val="000000"/>
        </w:rPr>
        <w:t xml:space="preserve">§ 1. </w:t>
      </w:r>
    </w:p>
    <w:p w:rsidR="00E031AF" w:rsidRDefault="00843C09">
      <w:pPr>
        <w:spacing w:before="26" w:after="0"/>
      </w:pPr>
      <w:r>
        <w:rPr>
          <w:color w:val="000000"/>
        </w:rPr>
        <w:t>1. Rozporządzenie określa niektóre wymagania weterynaryjne dotyczące konstrukcji, rozplanowania i wyposażenia, jakie powinny być spełnione przy produkcji produktów pochodzenia zwierzęcego w zakładach rozb</w:t>
      </w:r>
      <w:r>
        <w:rPr>
          <w:color w:val="000000"/>
        </w:rPr>
        <w:t>ioru mięsa oraz zakładach produkujących mięso mielone lub surowe wyroby mięsne.</w:t>
      </w:r>
    </w:p>
    <w:p w:rsidR="00E031AF" w:rsidRDefault="00843C09">
      <w:pPr>
        <w:spacing w:before="26" w:after="0"/>
      </w:pPr>
      <w:r>
        <w:rPr>
          <w:color w:val="000000"/>
        </w:rPr>
        <w:t>2. Wymagania weterynaryjne, o których mowa w ust. 1, dotyczą zakładów o małej zdolności produkcyjnej, w których tygodniowo produkuje się nie więcej niż: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>1) pięć ton mięsa bez k</w:t>
      </w:r>
      <w:r>
        <w:rPr>
          <w:color w:val="000000"/>
        </w:rPr>
        <w:t>ości lub równoważną ilość mięsa z kością - w przypadku zakładów rozbioru mięsa;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>2) siedem i pół tony łącznie mięsa mielonego lub surowych wyrobów mięsnych - w przypadku zakładów produkujących mięso mielone lub surowe wyroby mięsne.</w:t>
      </w:r>
    </w:p>
    <w:p w:rsidR="00E031AF" w:rsidRDefault="00843C09">
      <w:pPr>
        <w:spacing w:before="26" w:after="0"/>
      </w:pPr>
      <w:r>
        <w:rPr>
          <w:b/>
          <w:color w:val="000000"/>
        </w:rPr>
        <w:t xml:space="preserve">§ 2. </w:t>
      </w:r>
      <w:r>
        <w:rPr>
          <w:color w:val="000000"/>
        </w:rPr>
        <w:t xml:space="preserve">Podmiot prowadzący </w:t>
      </w:r>
      <w:r>
        <w:rPr>
          <w:color w:val="000000"/>
        </w:rPr>
        <w:t>zakład rozbioru mięsa, o którym mowa w § 1, zapewnia, że: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 xml:space="preserve">1) </w:t>
      </w:r>
      <w:r>
        <w:rPr>
          <w:color w:val="000000"/>
        </w:rPr>
        <w:t>zakład spełnia wymogi określone w rozporządzeniu (WE) nr 853/2004 Parlamentu Europejskiego i Rady z dnia 29 kwietnia 2004 r. ustanawiającym szczególne przepisy dotyczące higieny w odniesieniu do żywności pochodzenia zwierzęcego (Dz. Urz. UE L 139 z 30.04.2</w:t>
      </w:r>
      <w:r>
        <w:rPr>
          <w:color w:val="000000"/>
        </w:rPr>
        <w:t xml:space="preserve">004, str. 55, z późn. zm.; Dz. Urz. UE Polskie wydanie specjalne, rozdz. 3, </w:t>
      </w:r>
      <w:r>
        <w:rPr>
          <w:color w:val="000000"/>
        </w:rPr>
        <w:lastRenderedPageBreak/>
        <w:t xml:space="preserve">t. 45, str. 14), zwanym dalej "rozporządzeniem nr 853/2004", w </w:t>
      </w:r>
      <w:r>
        <w:rPr>
          <w:color w:val="1B1B1B"/>
        </w:rPr>
        <w:t>załączniku III</w:t>
      </w:r>
      <w:r>
        <w:rPr>
          <w:color w:val="000000"/>
        </w:rPr>
        <w:t xml:space="preserve"> w sekcji I w rozdziale III w ust. 2 albo w sekcji II w rozdziale III w ust. 1 lit. b albo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>2) mięso pak</w:t>
      </w:r>
      <w:r>
        <w:rPr>
          <w:color w:val="000000"/>
        </w:rPr>
        <w:t>owane i niepakowane jest przechowywane w tym samym pomieszczeniu, pod warunkiem że jest ono przechowywane w innym czasie albo w sposób uniemożliwiający zanieczyszczenie przechowywanych produktów pochodzenia zwierzęcego i ich opakowań;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>3) zakład spełnia wym</w:t>
      </w:r>
      <w:r>
        <w:rPr>
          <w:color w:val="000000"/>
        </w:rPr>
        <w:t xml:space="preserve">ogi określone 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I w rozdziale III w ust. 4 albo w sekcji II w rozdziale III w ust. 1 lit. d albo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>4) w zakładzie są zainstalowane, możliwie najbliżej stanowisk pracy, urządzenia do mycia i odkażania rąk d</w:t>
      </w:r>
      <w:r>
        <w:rPr>
          <w:color w:val="000000"/>
        </w:rPr>
        <w:t>la pracowników mających kontakt z niepakowanym mięsem, z bieżącą ciepłą i zimną wodą lub wodą zmieszaną do odpowiedniej temperatury, wyposażone w środki do czyszczenia i odkażania rąk oraz ręczniki jednorazowego użytku i pojemniki na zużyte ręczniki;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>5) za</w:t>
      </w:r>
      <w:r>
        <w:rPr>
          <w:color w:val="000000"/>
        </w:rPr>
        <w:t xml:space="preserve">kład spełnia wymogi określone 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I w rozdziale III w ust. 5 albo w sekcji II w rozdziale III w ust. 1 lit. e albo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>6) w zakładzie funkcjonuje system urządzeń do odkażania narzędzi zabezpieczający mięso prz</w:t>
      </w:r>
      <w:r>
        <w:rPr>
          <w:color w:val="000000"/>
        </w:rPr>
        <w:t>ed zanieczyszczeniem i umożliwiający dostęp do odkażonych narzędzi podczas produkcji.</w:t>
      </w:r>
    </w:p>
    <w:p w:rsidR="00E031AF" w:rsidRDefault="00843C09">
      <w:pPr>
        <w:spacing w:before="26" w:after="0"/>
      </w:pPr>
      <w:r>
        <w:rPr>
          <w:b/>
          <w:color w:val="000000"/>
        </w:rPr>
        <w:t xml:space="preserve">§ 3. </w:t>
      </w:r>
      <w:r>
        <w:rPr>
          <w:color w:val="000000"/>
        </w:rPr>
        <w:t>Podmiot prowadzący zakład produkujący mięso mielone lub surowe wyroby mięsne, o którym mowa w § 1, zapewnia, że: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 xml:space="preserve">1) zakład spełnia wymogi określone w rozporządzeniu </w:t>
      </w:r>
      <w:r>
        <w:rPr>
          <w:color w:val="000000"/>
        </w:rPr>
        <w:t xml:space="preserve">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V w rozdziale I w ust. 2 albo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 xml:space="preserve">2) mięso pakowane i niepakowane jest przechowywane w tym samym pomieszczeniu, pod warunkiem że jest ono przechowywane w innym czasie albo w sposób uniemożliwiający zanieczyszczenie </w:t>
      </w:r>
      <w:r>
        <w:rPr>
          <w:color w:val="000000"/>
        </w:rPr>
        <w:t>przechowywanych produktów pochodzenia zwierzęcego i ich opakowań;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 xml:space="preserve">3) zakład spełnia wymogi określone 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V w rozdziale I w ust. 4 albo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>4) w zakładzie są zainstalowane, możliwie najbliżej stanowisk pracy, u</w:t>
      </w:r>
      <w:r>
        <w:rPr>
          <w:color w:val="000000"/>
        </w:rPr>
        <w:t>rządzenia do mycia i odkażania rąk dla pracowników mających kontakt z niepakowanym mięsem, z bieżącą ciepłą i zimną wodą lub wodą zmieszaną do odpowiedniej temperatury, wyposażone w środki do czyszczenia i odkażania rąk oraz ręczniki jednorazowego użytku i</w:t>
      </w:r>
      <w:r>
        <w:rPr>
          <w:color w:val="000000"/>
        </w:rPr>
        <w:t xml:space="preserve"> pojemniki na zużyte ręczniki;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 xml:space="preserve">5) zakład spełnia wymogi określone 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V w rozdziale I w ust. 5 albo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>6) w zakładzie funkcjonuje system urządzeń do odkażania narzędzi zabezpieczający mięso mielone i surowe w</w:t>
      </w:r>
      <w:r>
        <w:rPr>
          <w:color w:val="000000"/>
        </w:rPr>
        <w:t>yroby mięsne przed zanieczyszczeniem i umożliwiający dostęp do odkażonych narzędzi podczas produkcji.</w:t>
      </w:r>
    </w:p>
    <w:p w:rsidR="00E031AF" w:rsidRDefault="00843C09">
      <w:pPr>
        <w:spacing w:before="26" w:after="0"/>
      </w:pPr>
      <w:r>
        <w:rPr>
          <w:b/>
          <w:color w:val="000000"/>
        </w:rPr>
        <w:t xml:space="preserve">§ 4. </w:t>
      </w:r>
      <w:r>
        <w:rPr>
          <w:color w:val="000000"/>
        </w:rPr>
        <w:t>Jeżeli podmiot prowadzi zakład rozbioru mięsa, o którym mowa w § 1, połączony z zakładem prowadzącym produkcję mięsa mielonego lub surowych wyrobów m</w:t>
      </w:r>
      <w:r>
        <w:rPr>
          <w:color w:val="000000"/>
        </w:rPr>
        <w:t>ięsnych, o którym mowa w § 1, oprócz spełniania wymagań określonych w § 2 zapewnia, że: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lastRenderedPageBreak/>
        <w:t xml:space="preserve">1) zakład rozbioru mięsa spełnia wymogi określone 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V w rozdziale I w ust. 3 albo</w:t>
      </w:r>
    </w:p>
    <w:p w:rsidR="00E031AF" w:rsidRDefault="00843C09">
      <w:pPr>
        <w:spacing w:before="26" w:after="0"/>
        <w:ind w:left="373"/>
      </w:pPr>
      <w:r>
        <w:rPr>
          <w:color w:val="000000"/>
        </w:rPr>
        <w:t xml:space="preserve">2) produkcja mięsa mielonego lub </w:t>
      </w:r>
      <w:r>
        <w:rPr>
          <w:color w:val="000000"/>
        </w:rPr>
        <w:t xml:space="preserve">surowych wyrobów mięsnych odbywa się po zakończeniu rozbioru mięsa, po odpowiednim oczyszczeniu i odkażeniu pomieszczenia, w którym odbywał się rozbiór mięsa, oraz że przy produkcji mięsa mielonego i surowych wyrobów mięsnych są spełnione wymogi określone </w:t>
      </w:r>
      <w:r>
        <w:rPr>
          <w:color w:val="000000"/>
        </w:rPr>
        <w:t xml:space="preserve">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V w rozdziale III.</w:t>
      </w:r>
    </w:p>
    <w:p w:rsidR="00E031AF" w:rsidRDefault="00843C09">
      <w:pPr>
        <w:spacing w:before="26" w:after="240"/>
      </w:pPr>
      <w:r>
        <w:rPr>
          <w:b/>
          <w:color w:val="000000"/>
        </w:rPr>
        <w:t xml:space="preserve">§ 5. </w:t>
      </w:r>
      <w:r>
        <w:rPr>
          <w:color w:val="000000"/>
        </w:rPr>
        <w:t>(uchylony).</w:t>
      </w:r>
    </w:p>
    <w:p w:rsidR="00E031AF" w:rsidRDefault="00843C09">
      <w:pPr>
        <w:spacing w:before="26" w:after="240"/>
      </w:pPr>
      <w:r>
        <w:rPr>
          <w:b/>
          <w:color w:val="000000"/>
        </w:rPr>
        <w:t xml:space="preserve">§ 6. </w:t>
      </w:r>
      <w:r>
        <w:rPr>
          <w:color w:val="000000"/>
        </w:rPr>
        <w:t>(uchylony).</w:t>
      </w:r>
    </w:p>
    <w:p w:rsidR="00E031AF" w:rsidRDefault="00843C09">
      <w:pPr>
        <w:spacing w:before="26" w:after="240"/>
      </w:pPr>
      <w:r>
        <w:rPr>
          <w:b/>
          <w:color w:val="000000"/>
        </w:rPr>
        <w:t xml:space="preserve">§ 7. </w:t>
      </w:r>
      <w:r>
        <w:rPr>
          <w:color w:val="000000"/>
        </w:rPr>
        <w:t>Rozporządzenie wchodzi w życie po upływie 14 dni od dnia ogłoszenia.</w:t>
      </w:r>
    </w:p>
    <w:p w:rsidR="00E031AF" w:rsidRDefault="00843C09">
      <w:pPr>
        <w:spacing w:before="250" w:after="0"/>
      </w:pPr>
      <w:r>
        <w:rPr>
          <w:color w:val="000000"/>
          <w:vertAlign w:val="superscript"/>
        </w:rPr>
        <w:t>1</w:t>
      </w:r>
      <w:r>
        <w:rPr>
          <w:color w:val="000000"/>
        </w:rPr>
        <w:t xml:space="preserve"> Minister Rolnictwa i Rozwoju Wsi kieruje działem administracji rządowej </w:t>
      </w:r>
      <w:r>
        <w:rPr>
          <w:color w:val="000000"/>
        </w:rPr>
        <w:t xml:space="preserve">- rolnictwo, na podstawie </w:t>
      </w:r>
      <w:r>
        <w:rPr>
          <w:color w:val="1B1B1B"/>
        </w:rPr>
        <w:t>§ 1 ust. 2 pkt 1</w:t>
      </w:r>
      <w:r>
        <w:rPr>
          <w:color w:val="000000"/>
        </w:rPr>
        <w:t xml:space="preserve"> rozporządzenia Prezesa Rady Ministrów z dnia 18 listopada 2019 r. w sprawie szczegółowego zakresu działania Ministra Rolnictwa i Rozwoju Wsi (Dz.U.2019.2258).</w:t>
      </w:r>
    </w:p>
    <w:p w:rsidR="00E031AF" w:rsidRDefault="00843C09">
      <w:pPr>
        <w:spacing w:after="0"/>
      </w:pPr>
      <w:r>
        <w:rPr>
          <w:color w:val="000000"/>
          <w:vertAlign w:val="superscript"/>
        </w:rPr>
        <w:t>2</w:t>
      </w:r>
      <w:r>
        <w:rPr>
          <w:color w:val="000000"/>
        </w:rPr>
        <w:t xml:space="preserve"> Niniejsze rozporządzenie zostało notyfikowane Komisj</w:t>
      </w:r>
      <w:r>
        <w:rPr>
          <w:color w:val="000000"/>
        </w:rPr>
        <w:t xml:space="preserve">i Europejskiej w dniu 20 października 2009 r. pod numerem 2009/0562/PL, zgodnie z </w:t>
      </w:r>
      <w:r>
        <w:rPr>
          <w:color w:val="1B1B1B"/>
        </w:rPr>
        <w:t>§ 4</w:t>
      </w:r>
      <w:r>
        <w:rPr>
          <w:color w:val="000000"/>
        </w:rPr>
        <w:t xml:space="preserve"> rozporządzenia Rady Ministrów z dnia 23 grudnia 2002 r. w sprawie sposobu funkcjonowania krajowego systemu notyfikacji norm i aktów prawnych (Dz.U.2002.239.2039), które w</w:t>
      </w:r>
      <w:r>
        <w:rPr>
          <w:color w:val="000000"/>
        </w:rPr>
        <w:t xml:space="preserve">draża </w:t>
      </w:r>
      <w:r>
        <w:rPr>
          <w:color w:val="1B1B1B"/>
        </w:rPr>
        <w:t>postanowienia</w:t>
      </w:r>
      <w:r>
        <w:rPr>
          <w:color w:val="000000"/>
        </w:rPr>
        <w:t xml:space="preserve"> dyrektywy 98/34/WE Parlamentu Europejskiego i Rady z dnia 22 czerwca 1998 r. ustanawiającej procedurę udzielania informacji w zakresie norm i przepisów technicznych (Dz. Urz. WE L 204 z 21.07.1998, str. 37, z późn. zm. - Dz. Urz. UE Pol</w:t>
      </w:r>
      <w:r>
        <w:rPr>
          <w:color w:val="000000"/>
        </w:rPr>
        <w:t>skie wydanie specjalne, rozdz. 13, t. 20, str. 337, z późn. zm.).</w:t>
      </w:r>
    </w:p>
    <w:sectPr w:rsidR="00E031AF" w:rsidSect="00E031AF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861D6"/>
    <w:multiLevelType w:val="multilevel"/>
    <w:tmpl w:val="850EFEB8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E031AF"/>
    <w:rsid w:val="00843C09"/>
    <w:rsid w:val="00E03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E031A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E031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rsid w:val="00E031AF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rsid w:val="00E031AF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rsid w:val="00E031AF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rsid w:val="00E031AF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E031AF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E031AF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891</Words>
  <Characters>5348</Characters>
  <Application>Microsoft Office Word</Application>
  <DocSecurity>0</DocSecurity>
  <Lines>44</Lines>
  <Paragraphs>12</Paragraphs>
  <ScaleCrop>false</ScaleCrop>
  <Company/>
  <LinksUpToDate>false</LinksUpToDate>
  <CharactersWithSpaces>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</dc:creator>
  <cp:lastModifiedBy>Windows User</cp:lastModifiedBy>
  <cp:revision>2</cp:revision>
  <dcterms:created xsi:type="dcterms:W3CDTF">2020-10-23T07:35:00Z</dcterms:created>
  <dcterms:modified xsi:type="dcterms:W3CDTF">2020-10-23T07:35:00Z</dcterms:modified>
</cp:coreProperties>
</file>